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企业线上注册、项目申报及数字化评估诊断流程</w:t>
      </w:r>
    </w:p>
    <w:p>
      <w:pPr>
        <w:numPr>
          <w:ilvl w:val="0"/>
          <w:numId w:val="1"/>
        </w:numPr>
        <w:snapToGrid w:val="0"/>
        <w:spacing w:line="560" w:lineRule="exac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企业注册</w:t>
      </w:r>
    </w:p>
    <w:p>
      <w:pPr>
        <w:snapToGrid w:val="0"/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点击网址进入西藏自治区工业互联网公共服务平台</w:t>
      </w:r>
      <w:r>
        <w:rPr>
          <w:rFonts w:hint="eastAsia"/>
          <w:sz w:val="30"/>
          <w:szCs w:val="30"/>
          <w:highlight w:val="yellow"/>
        </w:rPr>
        <w:t>（https://www.xzgyhlwggfwpt.cn/cms/）</w:t>
      </w:r>
      <w:r>
        <w:rPr>
          <w:rFonts w:hint="eastAsia"/>
          <w:sz w:val="30"/>
          <w:szCs w:val="30"/>
        </w:rPr>
        <w:t>，建议使用</w:t>
      </w:r>
      <w:r>
        <w:rPr>
          <w:rFonts w:hint="eastAsia"/>
          <w:color w:val="FF0000"/>
          <w:sz w:val="30"/>
          <w:szCs w:val="30"/>
        </w:rPr>
        <w:t>谷歌浏览器</w:t>
      </w:r>
      <w:r>
        <w:rPr>
          <w:rFonts w:hint="eastAsia"/>
          <w:sz w:val="30"/>
          <w:szCs w:val="30"/>
        </w:rPr>
        <w:t>，点击右上角“注册”进入注册界面，按要求填写相关信息，其中</w:t>
      </w:r>
      <w:r>
        <w:rPr>
          <w:rFonts w:hint="eastAsia"/>
          <w:color w:val="FF0000"/>
          <w:sz w:val="30"/>
          <w:szCs w:val="30"/>
        </w:rPr>
        <w:t>“登录账号”名称统一填写为企业公司名称</w:t>
      </w:r>
      <w:r>
        <w:rPr>
          <w:rFonts w:hint="eastAsia"/>
          <w:sz w:val="30"/>
          <w:szCs w:val="30"/>
        </w:rPr>
        <w:t>，密码可自行设置，账号注册后提交审核并联系平台审核人员。</w:t>
      </w:r>
    </w:p>
    <w:p>
      <w:r>
        <w:drawing>
          <wp:inline distT="0" distB="0" distL="114300" distR="114300">
            <wp:extent cx="5272405" cy="209867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rcRect t="12161" b="99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529330"/>
            <wp:effectExtent l="0" t="0" r="11430" b="139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line="560" w:lineRule="exac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企业数字画像</w:t>
      </w:r>
    </w:p>
    <w:p>
      <w:pPr>
        <w:numPr>
          <w:ilvl w:val="0"/>
          <w:numId w:val="2"/>
        </w:numPr>
        <w:snapToGrid w:val="0"/>
        <w:spacing w:line="56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t>企业注册并通过审核后重新登录平台，点击首页“数字服务”→“企业画像”。</w:t>
      </w:r>
    </w:p>
    <w:p>
      <w:r>
        <w:drawing>
          <wp:inline distT="0" distB="0" distL="114300" distR="114300">
            <wp:extent cx="5269865" cy="2150745"/>
            <wp:effectExtent l="0" t="0" r="6985" b="190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snapToGrid w:val="0"/>
        <w:spacing w:line="56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t>进入“企业画像”后点击右上角“企业标签”，根据实际情况点选并确定。</w:t>
      </w:r>
    </w:p>
    <w:p>
      <w:r>
        <w:drawing>
          <wp:inline distT="0" distB="0" distL="114300" distR="114300">
            <wp:extent cx="5273040" cy="2655570"/>
            <wp:effectExtent l="0" t="0" r="3810" b="1143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snapToGrid w:val="0"/>
        <w:spacing w:line="560" w:lineRule="exact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企业数字化专项骨干企业项目申报流程</w:t>
      </w:r>
    </w:p>
    <w:p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点击首页“政务服务”→“示范遴选”进入示范遴选模块。</w:t>
      </w:r>
    </w:p>
    <w:p>
      <w:pPr>
        <w:pStyle w:val="2"/>
        <w:ind w:left="0" w:leftChars="0" w:firstLine="0"/>
      </w:pPr>
      <w:r>
        <w:drawing>
          <wp:inline distT="0" distB="0" distL="114300" distR="114300">
            <wp:extent cx="5269865" cy="2153920"/>
            <wp:effectExtent l="0" t="0" r="6985" b="17780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在“项目公开”栏目下找到相关项目查看详情即可上报相关材料。</w:t>
      </w:r>
    </w:p>
    <w:p>
      <w:r>
        <w:rPr>
          <w:rFonts w:hint="eastAsia"/>
        </w:rPr>
        <w:drawing>
          <wp:inline distT="0" distB="0" distL="114300" distR="114300">
            <wp:extent cx="5271135" cy="2649855"/>
            <wp:effectExtent l="0" t="0" r="12065" b="4445"/>
            <wp:docPr id="28" name="图片 28" descr="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点击进入“2026年西藏自治区数字化转型骨干企业项目申报”后点击“申报”按钮。</w:t>
      </w:r>
    </w:p>
    <w:p>
      <w:r>
        <w:drawing>
          <wp:inline distT="0" distB="0" distL="114300" distR="114300">
            <wp:extent cx="5271135" cy="2407285"/>
            <wp:effectExtent l="0" t="0" r="5715" b="12065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按照项目申报要求填写基本信息和上传申报文件，点击“提交”即可提交审核。（申报时，请严格按要求上传相关材料，留意申报页面进度条，确保进度条显示完成。）</w:t>
      </w:r>
    </w:p>
    <w:p>
      <w:r>
        <w:rPr>
          <w:rFonts w:hint="eastAsia"/>
        </w:rPr>
        <w:drawing>
          <wp:inline distT="0" distB="0" distL="114300" distR="114300">
            <wp:extent cx="5271135" cy="2200910"/>
            <wp:effectExtent l="0" t="0" r="12065" b="8890"/>
            <wp:docPr id="7" name="图片 7" descr="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br w:type="page"/>
      </w:r>
    </w:p>
    <w:p>
      <w:pPr>
        <w:numPr>
          <w:ilvl w:val="0"/>
          <w:numId w:val="1"/>
        </w:numPr>
        <w:snapToGrid w:val="0"/>
        <w:spacing w:line="560" w:lineRule="exact"/>
        <w:rPr>
          <w:rFonts w:hint="eastAsia" w:ascii="黑体" w:hAnsi="黑体" w:eastAsia="黑体" w:cs="黑体"/>
          <w:color w:val="FF0000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企业数字化评估诊断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（申报内容为“升级新产业”的企业必须填报）</w:t>
      </w:r>
    </w:p>
    <w:p>
      <w:pPr>
        <w:numPr>
          <w:ilvl w:val="0"/>
          <w:numId w:val="4"/>
        </w:numPr>
        <w:snapToGrid w:val="0"/>
        <w:spacing w:line="56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t>点击首页“数字服务”→“数字化评估诊断”。</w:t>
      </w:r>
    </w:p>
    <w:p>
      <w:r>
        <w:drawing>
          <wp:inline distT="0" distB="0" distL="114300" distR="114300">
            <wp:extent cx="5268595" cy="2122805"/>
            <wp:effectExtent l="0" t="0" r="8255" b="1079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napToGrid w:val="0"/>
        <w:spacing w:line="56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t>点击“进入诊断”。</w:t>
      </w:r>
    </w:p>
    <w:p>
      <w:r>
        <w:drawing>
          <wp:inline distT="0" distB="0" distL="114300" distR="114300">
            <wp:extent cx="5266690" cy="3291205"/>
            <wp:effectExtent l="0" t="0" r="10160" b="444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br w:type="page"/>
      </w:r>
    </w:p>
    <w:p>
      <w:pPr>
        <w:numPr>
          <w:ilvl w:val="0"/>
          <w:numId w:val="4"/>
        </w:numPr>
        <w:snapToGrid w:val="0"/>
        <w:spacing w:line="56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t>点击左下角“开始答题”。</w:t>
      </w:r>
    </w:p>
    <w:p>
      <w:pPr>
        <w:pStyle w:val="2"/>
        <w:ind w:left="0" w:leftChars="0" w:firstLine="0"/>
        <w:jc w:val="left"/>
      </w:pPr>
      <w:r>
        <w:drawing>
          <wp:inline distT="0" distB="0" distL="114300" distR="114300">
            <wp:extent cx="5270500" cy="3013710"/>
            <wp:effectExtent l="0" t="0" r="0" b="8890"/>
            <wp:docPr id="32" name="图片 32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snapToGrid w:val="0"/>
        <w:spacing w:line="560" w:lineRule="exact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依次填写信息和答题：选择</w:t>
      </w:r>
      <w:r>
        <w:rPr>
          <w:rFonts w:hint="eastAsia"/>
          <w:color w:val="FF0000"/>
          <w:sz w:val="30"/>
          <w:szCs w:val="30"/>
        </w:rPr>
        <w:t>“政府测评”</w:t>
      </w:r>
      <w:r>
        <w:rPr>
          <w:rFonts w:hint="eastAsia"/>
          <w:sz w:val="30"/>
          <w:szCs w:val="30"/>
        </w:rPr>
        <w:t>，执行文号选择</w:t>
      </w:r>
      <w:r>
        <w:rPr>
          <w:rFonts w:hint="eastAsia"/>
          <w:color w:val="FF0000"/>
          <w:sz w:val="30"/>
          <w:szCs w:val="30"/>
        </w:rPr>
        <w:t>“20260528”</w:t>
      </w:r>
      <w:r>
        <w:rPr>
          <w:rFonts w:hint="eastAsia"/>
          <w:sz w:val="30"/>
          <w:szCs w:val="30"/>
        </w:rPr>
        <w:t>。</w:t>
      </w:r>
    </w:p>
    <w:p>
      <w:r>
        <w:rPr>
          <w:rFonts w:hint="eastAsia"/>
        </w:rPr>
        <w:drawing>
          <wp:inline distT="0" distB="0" distL="114300" distR="114300">
            <wp:extent cx="5266690" cy="3029585"/>
            <wp:effectExtent l="0" t="0" r="3810" b="5715"/>
            <wp:docPr id="29" name="图片 29" descr="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napToGrid w:val="0"/>
        <w:spacing w:line="56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t>答题结束并提交后会生成数字化诊断概况，包括“成熟度得分”、“成熟度等级”，点击“查看详情”可以查看答题情况，点击“查看报告”可以查看“智能制造诊断评估报告”。</w:t>
      </w:r>
    </w:p>
    <w:p>
      <w:r>
        <w:rPr>
          <w:rFonts w:hint="eastAsia"/>
        </w:rPr>
        <w:drawing>
          <wp:inline distT="0" distB="0" distL="114300" distR="114300">
            <wp:extent cx="5271770" cy="681990"/>
            <wp:effectExtent l="0" t="0" r="11430" b="3810"/>
            <wp:docPr id="30" name="图片 30" descr="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671570"/>
            <wp:effectExtent l="0" t="0" r="11430" b="508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cR+mX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CB3EC3"/>
    <w:multiLevelType w:val="singleLevel"/>
    <w:tmpl w:val="D1CB3EC3"/>
    <w:lvl w:ilvl="0" w:tentative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abstractNum w:abstractNumId="1">
    <w:nsid w:val="E42A9A88"/>
    <w:multiLevelType w:val="singleLevel"/>
    <w:tmpl w:val="E42A9A88"/>
    <w:lvl w:ilvl="0" w:tentative="0">
      <w:start w:val="1"/>
      <w:numFmt w:val="chineseCounting"/>
      <w:suff w:val="nothing"/>
      <w:lvlText w:val="%1、"/>
      <w:lvlJc w:val="left"/>
      <w:rPr>
        <w:rFonts w:hint="eastAsia"/>
        <w:color w:val="auto"/>
      </w:rPr>
    </w:lvl>
  </w:abstractNum>
  <w:abstractNum w:abstractNumId="2">
    <w:nsid w:val="F216AB7F"/>
    <w:multiLevelType w:val="singleLevel"/>
    <w:tmpl w:val="F216AB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F0F5A60"/>
    <w:multiLevelType w:val="singleLevel"/>
    <w:tmpl w:val="2F0F5A60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saveSubsetFonts/>
  <w:documentProtection w:enforcement="0"/>
  <w:defaultTabStop w:val="420"/>
  <w:drawingGridVerticalSpacing w:val="156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OWYwOTYwNDMwNTAxZWQ1NzU2NDFlNDYzYTRiMmIifQ=="/>
  </w:docVars>
  <w:rsids>
    <w:rsidRoot w:val="79CD78F4"/>
    <w:rsid w:val="002B41C3"/>
    <w:rsid w:val="00524ABB"/>
    <w:rsid w:val="00805517"/>
    <w:rsid w:val="00B742CA"/>
    <w:rsid w:val="01F30641"/>
    <w:rsid w:val="02A1111E"/>
    <w:rsid w:val="06C702A0"/>
    <w:rsid w:val="0797664C"/>
    <w:rsid w:val="08EB6C4F"/>
    <w:rsid w:val="09067F2D"/>
    <w:rsid w:val="099E2C10"/>
    <w:rsid w:val="0A1B6EFF"/>
    <w:rsid w:val="0B035CFD"/>
    <w:rsid w:val="0B2621C1"/>
    <w:rsid w:val="119F2CCD"/>
    <w:rsid w:val="11B147AE"/>
    <w:rsid w:val="11FC022D"/>
    <w:rsid w:val="13FB770D"/>
    <w:rsid w:val="14594991"/>
    <w:rsid w:val="16D50F3F"/>
    <w:rsid w:val="190478B9"/>
    <w:rsid w:val="205A7A17"/>
    <w:rsid w:val="22E101F3"/>
    <w:rsid w:val="23601CC6"/>
    <w:rsid w:val="27FB12F8"/>
    <w:rsid w:val="29A749BD"/>
    <w:rsid w:val="2B4D50F0"/>
    <w:rsid w:val="2C2916B9"/>
    <w:rsid w:val="2CFF241A"/>
    <w:rsid w:val="2DE52C0A"/>
    <w:rsid w:val="30A25EDE"/>
    <w:rsid w:val="3A082C8A"/>
    <w:rsid w:val="3AD76784"/>
    <w:rsid w:val="3D0F48FB"/>
    <w:rsid w:val="47044DA5"/>
    <w:rsid w:val="48CB3FE7"/>
    <w:rsid w:val="4E400EEF"/>
    <w:rsid w:val="525070F0"/>
    <w:rsid w:val="52D43DE2"/>
    <w:rsid w:val="52D85CD7"/>
    <w:rsid w:val="5571329B"/>
    <w:rsid w:val="586B6C1A"/>
    <w:rsid w:val="5E27164D"/>
    <w:rsid w:val="606049A2"/>
    <w:rsid w:val="66D954AE"/>
    <w:rsid w:val="672A3F5C"/>
    <w:rsid w:val="67B9585D"/>
    <w:rsid w:val="68324E76"/>
    <w:rsid w:val="6A721EA2"/>
    <w:rsid w:val="6ADC731B"/>
    <w:rsid w:val="6B476E8A"/>
    <w:rsid w:val="6CB95B66"/>
    <w:rsid w:val="6F03131A"/>
    <w:rsid w:val="6F0657A6"/>
    <w:rsid w:val="70205EFC"/>
    <w:rsid w:val="71D7083C"/>
    <w:rsid w:val="73046E24"/>
    <w:rsid w:val="76524DA8"/>
    <w:rsid w:val="78F63358"/>
    <w:rsid w:val="79CD78F4"/>
    <w:rsid w:val="7A5001CC"/>
    <w:rsid w:val="7A6D7F90"/>
    <w:rsid w:val="7C2D79D7"/>
    <w:rsid w:val="7F1F1200"/>
    <w:rsid w:val="7FEF0A25"/>
    <w:rsid w:val="89E6237D"/>
    <w:rsid w:val="FBE6A38F"/>
    <w:rsid w:val="FE7EE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next w:val="2"/>
    <w:qFormat/>
    <w:uiPriority w:val="0"/>
    <w:pPr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333</Words>
  <Characters>340</Characters>
  <Lines>170</Lines>
  <Paragraphs>67</Paragraphs>
  <TotalTime>46</TotalTime>
  <ScaleCrop>false</ScaleCrop>
  <LinksUpToDate>false</LinksUpToDate>
  <CharactersWithSpaces>606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2024-07-30T04:41:00Z</dcterms:created>
  <dc:creator>张涛</dc:creator>
  <cp:lastModifiedBy>user</cp:lastModifiedBy>
  <dcterms:modified xsi:type="dcterms:W3CDTF">2026-05-29T13:02:01Z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6D52B811A1D34C2CAD96475A6D92D81A_13</vt:lpwstr>
  </property>
  <property fmtid="{D5CDD505-2E9C-101B-9397-08002B2CF9AE}" pid="4" name="KSOTemplateDocerSaveRecord">
    <vt:lpwstr>eyJoZGlkIjoiNjAyOWYwOTYwNDMwNTAxZWQ1NzU2NDFlNDYzYTRiMmIiLCJ1c2VySWQiOiIxMjg1NTg4Mzg4In0=</vt:lpwstr>
  </property>
</Properties>
</file>